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BC" w:rsidRDefault="00805DBC" w:rsidP="00805DBC">
      <w:pPr>
        <w:pStyle w:val="Ttulo1"/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aps/>
          <w:color w:val="FF0000"/>
          <w:sz w:val="28"/>
          <w:szCs w:val="28"/>
        </w:rPr>
      </w:pPr>
      <w:r>
        <w:rPr>
          <w:rFonts w:ascii="Arial" w:hAnsi="Arial" w:cs="Arial"/>
          <w:caps/>
          <w:color w:val="202020"/>
          <w:sz w:val="28"/>
          <w:szCs w:val="28"/>
        </w:rPr>
        <w:t>13ª MOSTRA DE INICIAÇÃO CIENTÍFICA</w:t>
      </w:r>
    </w:p>
    <w:p w:rsidR="00805DBC" w:rsidRDefault="00805DBC" w:rsidP="00805DBC">
      <w:pPr>
        <w:pStyle w:val="Corpodetexto"/>
        <w:shd w:val="clear" w:color="auto" w:fill="FFFFFF"/>
        <w:spacing w:after="0"/>
        <w:jc w:val="center"/>
        <w:textAlignment w:val="baseline"/>
      </w:pPr>
    </w:p>
    <w:p w:rsidR="00805DBC" w:rsidRPr="00805DBC" w:rsidRDefault="00805DBC" w:rsidP="00805DBC">
      <w:pPr>
        <w:pStyle w:val="NoSpacing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805DBC">
        <w:rPr>
          <w:rFonts w:ascii="Arial" w:hAnsi="Arial" w:cs="Arial"/>
          <w:b/>
          <w:bCs/>
          <w:sz w:val="28"/>
          <w:szCs w:val="28"/>
          <w:shd w:val="clear" w:color="auto" w:fill="FFFFFF"/>
        </w:rPr>
        <w:t>Uma Reflexão sobre as notificações de Sífilis no RGS</w:t>
      </w:r>
    </w:p>
    <w:p w:rsidR="00805DBC" w:rsidRDefault="00805DBC" w:rsidP="00805DBC">
      <w:pPr>
        <w:pStyle w:val="NoSpacing"/>
        <w:rPr>
          <w:rFonts w:ascii="Times New Roman" w:hAnsi="Times New Roman" w:cs="Times New Roman"/>
          <w:shd w:val="clear" w:color="auto" w:fill="FFFFFF"/>
        </w:rPr>
      </w:pPr>
    </w:p>
    <w:p w:rsidR="00805DBC" w:rsidRPr="00805DBC" w:rsidRDefault="00805DBC" w:rsidP="00805DBC">
      <w:pPr>
        <w:jc w:val="both"/>
        <w:rPr>
          <w:rFonts w:ascii="Arial" w:hAnsi="Arial" w:cs="Arial"/>
          <w:sz w:val="24"/>
          <w:szCs w:val="24"/>
        </w:rPr>
      </w:pPr>
      <w:r w:rsidRPr="00805DBC">
        <w:rPr>
          <w:rFonts w:ascii="Arial" w:hAnsi="Arial" w:cs="Arial"/>
          <w:sz w:val="24"/>
          <w:szCs w:val="24"/>
        </w:rPr>
        <w:t>Atualmente, a alta incidência das Doenças Sexualmente Transmissíveis tem se tornado g</w:t>
      </w:r>
      <w:r w:rsidR="002A1717">
        <w:rPr>
          <w:rFonts w:ascii="Arial" w:hAnsi="Arial" w:cs="Arial"/>
          <w:sz w:val="24"/>
          <w:szCs w:val="24"/>
        </w:rPr>
        <w:t>rande problema de saúde pública, onde</w:t>
      </w:r>
      <w:r w:rsidRPr="00805DBC">
        <w:rPr>
          <w:rFonts w:ascii="Arial" w:hAnsi="Arial" w:cs="Arial"/>
          <w:sz w:val="24"/>
          <w:szCs w:val="24"/>
        </w:rPr>
        <w:t xml:space="preserve"> </w:t>
      </w:r>
      <w:r w:rsidR="002A1717">
        <w:rPr>
          <w:rFonts w:ascii="Arial" w:hAnsi="Arial" w:cs="Arial"/>
          <w:sz w:val="24"/>
          <w:szCs w:val="24"/>
        </w:rPr>
        <w:t>podemos perceber a</w:t>
      </w:r>
      <w:r w:rsidRPr="00805DBC">
        <w:rPr>
          <w:rFonts w:ascii="Arial" w:hAnsi="Arial" w:cs="Arial"/>
          <w:sz w:val="24"/>
          <w:szCs w:val="24"/>
        </w:rPr>
        <w:t xml:space="preserve"> Sífilis </w:t>
      </w:r>
      <w:r w:rsidR="002A1717">
        <w:rPr>
          <w:rFonts w:ascii="Arial" w:hAnsi="Arial" w:cs="Arial"/>
          <w:sz w:val="24"/>
          <w:szCs w:val="24"/>
        </w:rPr>
        <w:t xml:space="preserve">como </w:t>
      </w:r>
      <w:r w:rsidRPr="00805DBC">
        <w:rPr>
          <w:rFonts w:ascii="Arial" w:hAnsi="Arial" w:cs="Arial"/>
          <w:sz w:val="24"/>
          <w:szCs w:val="24"/>
        </w:rPr>
        <w:t xml:space="preserve">uma doença infecciosa crônica, que </w:t>
      </w:r>
      <w:r w:rsidR="002A1717">
        <w:rPr>
          <w:rFonts w:ascii="Arial" w:hAnsi="Arial" w:cs="Arial"/>
          <w:sz w:val="24"/>
          <w:szCs w:val="24"/>
        </w:rPr>
        <w:t>desafia há séculos a humanidade, a</w:t>
      </w:r>
      <w:r w:rsidRPr="00805DBC">
        <w:rPr>
          <w:rFonts w:ascii="Arial" w:hAnsi="Arial" w:cs="Arial"/>
          <w:sz w:val="24"/>
          <w:szCs w:val="24"/>
        </w:rPr>
        <w:t>comete</w:t>
      </w:r>
      <w:r w:rsidR="002A1717">
        <w:rPr>
          <w:rFonts w:ascii="Arial" w:hAnsi="Arial" w:cs="Arial"/>
          <w:sz w:val="24"/>
          <w:szCs w:val="24"/>
        </w:rPr>
        <w:t>ndo</w:t>
      </w:r>
      <w:r w:rsidRPr="00805DBC">
        <w:rPr>
          <w:rFonts w:ascii="Arial" w:hAnsi="Arial" w:cs="Arial"/>
          <w:sz w:val="24"/>
          <w:szCs w:val="24"/>
        </w:rPr>
        <w:t xml:space="preserve"> praticamente todos os órgão e sistemas, e, apesar de ter tratamento eficaz e de baixo custo, vem se mantendo como problema de saúde pública até os dias atuais. A Sífilis congênita é uma doença infecciosa que atinge o feto através da transmissão do agente Treponema Pallidum presente no sangue contaminado da mãe, que não realizou tratamento ou realizou incorretamente, sendo transmitida de mãe para </w:t>
      </w:r>
      <w:r w:rsidR="002A1717">
        <w:rPr>
          <w:rFonts w:ascii="Arial" w:hAnsi="Arial" w:cs="Arial"/>
          <w:sz w:val="24"/>
          <w:szCs w:val="24"/>
        </w:rPr>
        <w:t xml:space="preserve">filho pela via </w:t>
      </w:r>
      <w:proofErr w:type="spellStart"/>
      <w:r w:rsidR="002A1717">
        <w:rPr>
          <w:rFonts w:ascii="Arial" w:hAnsi="Arial" w:cs="Arial"/>
          <w:sz w:val="24"/>
          <w:szCs w:val="24"/>
        </w:rPr>
        <w:t>transplacentária</w:t>
      </w:r>
      <w:proofErr w:type="spellEnd"/>
      <w:r w:rsidRPr="00805DBC">
        <w:rPr>
          <w:rFonts w:ascii="Arial" w:hAnsi="Arial" w:cs="Arial"/>
          <w:sz w:val="24"/>
          <w:szCs w:val="24"/>
        </w:rPr>
        <w:t>.</w:t>
      </w:r>
      <w:r w:rsidR="002A1717">
        <w:rPr>
          <w:rFonts w:ascii="Arial" w:hAnsi="Arial" w:cs="Arial"/>
          <w:sz w:val="24"/>
          <w:szCs w:val="24"/>
        </w:rPr>
        <w:t xml:space="preserve"> O objetivo principal do trabalho foi</w:t>
      </w:r>
      <w:r w:rsidRPr="00805DBC">
        <w:rPr>
          <w:rFonts w:ascii="Arial" w:hAnsi="Arial" w:cs="Arial"/>
          <w:sz w:val="24"/>
          <w:szCs w:val="24"/>
        </w:rPr>
        <w:t xml:space="preserve"> </w:t>
      </w:r>
      <w:r w:rsidR="002A1717">
        <w:rPr>
          <w:rFonts w:ascii="Arial" w:hAnsi="Arial" w:cs="Arial"/>
          <w:sz w:val="24"/>
          <w:szCs w:val="24"/>
        </w:rPr>
        <w:t>v</w:t>
      </w:r>
      <w:r w:rsidRPr="00805DBC">
        <w:rPr>
          <w:rFonts w:ascii="Arial" w:hAnsi="Arial" w:cs="Arial"/>
          <w:sz w:val="24"/>
          <w:szCs w:val="24"/>
        </w:rPr>
        <w:t xml:space="preserve">erificar a prevalência de Sífilis notificada </w:t>
      </w:r>
      <w:r w:rsidR="002A1717">
        <w:rPr>
          <w:rFonts w:ascii="Arial" w:hAnsi="Arial" w:cs="Arial"/>
          <w:sz w:val="24"/>
          <w:szCs w:val="24"/>
        </w:rPr>
        <w:t>pela população do Estado do RGS, t</w:t>
      </w:r>
      <w:r>
        <w:rPr>
          <w:rFonts w:ascii="Arial" w:hAnsi="Arial" w:cs="Arial"/>
          <w:sz w:val="24"/>
          <w:szCs w:val="24"/>
        </w:rPr>
        <w:t>rata</w:t>
      </w:r>
      <w:r w:rsidR="002A1717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>-se de um estudo teórico-reflexivo, de base descritiva, onde</w:t>
      </w:r>
      <w:r w:rsidRPr="00805DBC">
        <w:rPr>
          <w:rFonts w:ascii="Arial" w:hAnsi="Arial" w:cs="Arial"/>
          <w:sz w:val="24"/>
          <w:szCs w:val="24"/>
        </w:rPr>
        <w:t xml:space="preserve"> foram encontrados em pesquisas sobre casos de sífilis congênita, na população residente no estado do Rio Grande do </w:t>
      </w:r>
      <w:proofErr w:type="gramStart"/>
      <w:r w:rsidRPr="00805DBC">
        <w:rPr>
          <w:rFonts w:ascii="Arial" w:hAnsi="Arial" w:cs="Arial"/>
          <w:sz w:val="24"/>
          <w:szCs w:val="24"/>
        </w:rPr>
        <w:t>Sul(</w:t>
      </w:r>
      <w:proofErr w:type="gramEnd"/>
      <w:r w:rsidRPr="00805DBC">
        <w:rPr>
          <w:rFonts w:ascii="Arial" w:hAnsi="Arial" w:cs="Arial"/>
          <w:sz w:val="24"/>
          <w:szCs w:val="24"/>
        </w:rPr>
        <w:t xml:space="preserve">RGS), considerando os anos de 1998 á 2010.  Os novos casos de Sífilis congênita foram encontrados em mães de baixa escolaridade e baixa renda. O número de casos ao longo do período de </w:t>
      </w:r>
      <w:proofErr w:type="gramStart"/>
      <w:r w:rsidRPr="00805DBC">
        <w:rPr>
          <w:rFonts w:ascii="Arial" w:hAnsi="Arial" w:cs="Arial"/>
          <w:sz w:val="24"/>
          <w:szCs w:val="24"/>
        </w:rPr>
        <w:t>1998 a 2008 correspondendo a 50% dos casos notificados no país na região Sul</w:t>
      </w:r>
      <w:proofErr w:type="gramEnd"/>
      <w:r w:rsidRPr="00805DBC">
        <w:rPr>
          <w:rFonts w:ascii="Arial" w:hAnsi="Arial" w:cs="Arial"/>
          <w:sz w:val="24"/>
          <w:szCs w:val="24"/>
        </w:rPr>
        <w:t xml:space="preserve"> foi de 6,8%. Embora a sífilis congênita seja doença de notificação compulsória desde o ano de 1986, informações sobre a sua incidência eram limitadas devido à </w:t>
      </w:r>
      <w:proofErr w:type="spellStart"/>
      <w:r w:rsidRPr="00805DBC">
        <w:rPr>
          <w:rFonts w:ascii="Arial" w:hAnsi="Arial" w:cs="Arial"/>
          <w:sz w:val="24"/>
          <w:szCs w:val="24"/>
        </w:rPr>
        <w:t>sub-notificação</w:t>
      </w:r>
      <w:proofErr w:type="spellEnd"/>
      <w:r w:rsidRPr="00805DBC">
        <w:rPr>
          <w:rFonts w:ascii="Arial" w:hAnsi="Arial" w:cs="Arial"/>
          <w:sz w:val="24"/>
          <w:szCs w:val="24"/>
        </w:rPr>
        <w:t xml:space="preserve"> de casos, neste período acontecia </w:t>
      </w:r>
      <w:proofErr w:type="gramStart"/>
      <w:r w:rsidRPr="00805DBC">
        <w:rPr>
          <w:rFonts w:ascii="Arial" w:hAnsi="Arial" w:cs="Arial"/>
          <w:sz w:val="24"/>
          <w:szCs w:val="24"/>
        </w:rPr>
        <w:t>a</w:t>
      </w:r>
      <w:proofErr w:type="gramEnd"/>
      <w:r w:rsidRPr="00805DBC">
        <w:rPr>
          <w:rFonts w:ascii="Arial" w:hAnsi="Arial" w:cs="Arial"/>
          <w:sz w:val="24"/>
          <w:szCs w:val="24"/>
        </w:rPr>
        <w:t xml:space="preserve"> falta de padronização de critérios de definição de casos até o ano de 1998. Segundo os dados obtidos no </w:t>
      </w:r>
      <w:proofErr w:type="spellStart"/>
      <w:r w:rsidRPr="00805DBC">
        <w:rPr>
          <w:rFonts w:ascii="Arial" w:hAnsi="Arial" w:cs="Arial"/>
          <w:sz w:val="24"/>
          <w:szCs w:val="24"/>
        </w:rPr>
        <w:t>Sinan</w:t>
      </w:r>
      <w:proofErr w:type="spellEnd"/>
      <w:r w:rsidRPr="00805DBC">
        <w:rPr>
          <w:rFonts w:ascii="Arial" w:hAnsi="Arial" w:cs="Arial"/>
          <w:sz w:val="24"/>
          <w:szCs w:val="24"/>
        </w:rPr>
        <w:t xml:space="preserve"> foram notificados em </w:t>
      </w:r>
      <w:proofErr w:type="gramStart"/>
      <w:r w:rsidRPr="00805DBC">
        <w:rPr>
          <w:rFonts w:ascii="Arial" w:hAnsi="Arial" w:cs="Arial"/>
          <w:sz w:val="24"/>
          <w:szCs w:val="24"/>
        </w:rPr>
        <w:t>2004,5.</w:t>
      </w:r>
      <w:proofErr w:type="gramEnd"/>
      <w:r w:rsidRPr="00805DBC">
        <w:rPr>
          <w:rFonts w:ascii="Arial" w:hAnsi="Arial" w:cs="Arial"/>
          <w:sz w:val="24"/>
          <w:szCs w:val="24"/>
        </w:rPr>
        <w:t xml:space="preserve">763 casos, o que representava uma </w:t>
      </w:r>
      <w:proofErr w:type="spellStart"/>
      <w:r w:rsidRPr="00805DBC">
        <w:rPr>
          <w:rFonts w:ascii="Arial" w:hAnsi="Arial" w:cs="Arial"/>
          <w:sz w:val="24"/>
          <w:szCs w:val="24"/>
        </w:rPr>
        <w:t>sub-notificação</w:t>
      </w:r>
      <w:proofErr w:type="spellEnd"/>
      <w:r w:rsidRPr="00805DBC">
        <w:rPr>
          <w:rFonts w:ascii="Arial" w:hAnsi="Arial" w:cs="Arial"/>
          <w:sz w:val="24"/>
          <w:szCs w:val="24"/>
        </w:rPr>
        <w:t xml:space="preserve"> de 53% dos casos. As estimativas do número de casos esperados na região sugeriam que a </w:t>
      </w:r>
      <w:proofErr w:type="spellStart"/>
      <w:proofErr w:type="gramStart"/>
      <w:r w:rsidRPr="00805DBC">
        <w:rPr>
          <w:rFonts w:ascii="Arial" w:hAnsi="Arial" w:cs="Arial"/>
          <w:sz w:val="24"/>
          <w:szCs w:val="24"/>
        </w:rPr>
        <w:t>sub-notificação</w:t>
      </w:r>
      <w:proofErr w:type="spellEnd"/>
      <w:proofErr w:type="gramEnd"/>
      <w:r w:rsidRPr="00805DBC">
        <w:rPr>
          <w:rFonts w:ascii="Arial" w:hAnsi="Arial" w:cs="Arial"/>
          <w:sz w:val="24"/>
          <w:szCs w:val="24"/>
        </w:rPr>
        <w:t xml:space="preserve"> encontra-se acima de 40%. A sífilis congênita é considerada um sério problema de saúde pública, apesar da existência de métodos eficazes,</w:t>
      </w:r>
      <w:r w:rsidR="002A1717">
        <w:rPr>
          <w:rFonts w:ascii="Arial" w:hAnsi="Arial" w:cs="Arial"/>
          <w:sz w:val="24"/>
          <w:szCs w:val="24"/>
        </w:rPr>
        <w:t xml:space="preserve"> </w:t>
      </w:r>
      <w:r w:rsidRPr="00805DBC">
        <w:rPr>
          <w:rFonts w:ascii="Arial" w:hAnsi="Arial" w:cs="Arial"/>
          <w:sz w:val="24"/>
          <w:szCs w:val="24"/>
        </w:rPr>
        <w:t>de baixo custo e de fácil uso para a sua prevenção e controle.</w:t>
      </w:r>
      <w:r>
        <w:rPr>
          <w:rFonts w:ascii="Arial" w:hAnsi="Arial" w:cs="Arial"/>
          <w:sz w:val="24"/>
          <w:szCs w:val="24"/>
        </w:rPr>
        <w:t xml:space="preserve"> </w:t>
      </w:r>
      <w:r w:rsidRPr="00805DB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05DBC">
        <w:rPr>
          <w:rFonts w:ascii="Arial" w:hAnsi="Arial" w:cs="Arial"/>
          <w:sz w:val="24"/>
          <w:szCs w:val="24"/>
        </w:rPr>
        <w:t>As estimativas da incidência de sífilis congênita para a região Sul varia</w:t>
      </w:r>
      <w:proofErr w:type="gramEnd"/>
      <w:r w:rsidRPr="00805DBC">
        <w:rPr>
          <w:rFonts w:ascii="Arial" w:hAnsi="Arial" w:cs="Arial"/>
          <w:sz w:val="24"/>
          <w:szCs w:val="24"/>
        </w:rPr>
        <w:t xml:space="preserve"> segundo o método de cálculo e estudos realizados e baseiam-se, geralmente, na prevalência de sífilis em parturientes e uma taxa de transmissão vertical de 25%. Segundo o estudo de Prevalência de Sífilis em Parturientes realizado pelo Programa Nacional de DST/</w:t>
      </w:r>
      <w:proofErr w:type="gramStart"/>
      <w:r w:rsidRPr="00805DBC">
        <w:rPr>
          <w:rFonts w:ascii="Arial" w:hAnsi="Arial" w:cs="Arial"/>
          <w:sz w:val="24"/>
          <w:szCs w:val="24"/>
        </w:rPr>
        <w:t>Aids</w:t>
      </w:r>
      <w:proofErr w:type="gramEnd"/>
      <w:r w:rsidRPr="00805DBC">
        <w:rPr>
          <w:rFonts w:ascii="Arial" w:hAnsi="Arial" w:cs="Arial"/>
          <w:sz w:val="24"/>
          <w:szCs w:val="24"/>
        </w:rPr>
        <w:t xml:space="preserve"> em 2004, o número esperado de </w:t>
      </w:r>
      <w:r w:rsidRPr="00805DBC">
        <w:rPr>
          <w:rFonts w:ascii="Arial" w:hAnsi="Arial" w:cs="Arial"/>
          <w:sz w:val="24"/>
          <w:szCs w:val="24"/>
        </w:rPr>
        <w:lastRenderedPageBreak/>
        <w:t>casos de sífilis congênita para o ano de 2004 correspondeu a 12.338.</w:t>
      </w:r>
      <w:r>
        <w:rPr>
          <w:rFonts w:ascii="Arial" w:hAnsi="Arial" w:cs="Arial"/>
          <w:sz w:val="24"/>
          <w:szCs w:val="24"/>
        </w:rPr>
        <w:t xml:space="preserve"> </w:t>
      </w:r>
      <w:r w:rsidRPr="00805DBC">
        <w:rPr>
          <w:rFonts w:ascii="Arial" w:hAnsi="Arial" w:cs="Arial"/>
          <w:sz w:val="24"/>
          <w:szCs w:val="24"/>
        </w:rPr>
        <w:t>Até 2015, o governo pretende eliminar a sífilis congênita, a qual é considerada como um problema de saúde pública. O estudo mostrou como a doença se manifesta no organismo humano, como é transmitida na relação sexual com sinais e sintomas indiferentes para ambos</w:t>
      </w:r>
      <w:r w:rsidR="002A1717">
        <w:rPr>
          <w:rFonts w:ascii="Arial" w:hAnsi="Arial" w:cs="Arial"/>
          <w:sz w:val="24"/>
          <w:szCs w:val="24"/>
        </w:rPr>
        <w:t xml:space="preserve"> os</w:t>
      </w:r>
      <w:r w:rsidRPr="00805DBC">
        <w:rPr>
          <w:rFonts w:ascii="Arial" w:hAnsi="Arial" w:cs="Arial"/>
          <w:sz w:val="24"/>
          <w:szCs w:val="24"/>
        </w:rPr>
        <w:t xml:space="preserve"> sexos, além de ser transmitida de forma vertical para o feto. A presente pesquisa também revelou que nos últimos anos casos confirmados de sífilis congênita tiveram um percentual muito baixo com relação com ao número de habitantes no Rio Grande do Sul.</w:t>
      </w:r>
    </w:p>
    <w:p w:rsidR="00805DBC" w:rsidRPr="00805DBC" w:rsidRDefault="00805DBC" w:rsidP="00805DBC">
      <w:pPr>
        <w:jc w:val="both"/>
        <w:rPr>
          <w:rFonts w:ascii="Arial" w:hAnsi="Arial" w:cs="Arial"/>
          <w:sz w:val="24"/>
          <w:szCs w:val="24"/>
        </w:rPr>
      </w:pPr>
    </w:p>
    <w:p w:rsidR="00805DBC" w:rsidRDefault="00805DBC" w:rsidP="00805DBC">
      <w:pPr>
        <w:jc w:val="both"/>
      </w:pPr>
      <w:r>
        <w:rPr>
          <w:rFonts w:ascii="Arial" w:hAnsi="Arial" w:cs="Arial"/>
          <w:b/>
          <w:sz w:val="24"/>
          <w:szCs w:val="24"/>
        </w:rPr>
        <w:t>Palavras-chave:</w:t>
      </w:r>
      <w:r>
        <w:rPr>
          <w:rFonts w:ascii="Arial" w:hAnsi="Arial" w:cs="Arial"/>
          <w:sz w:val="24"/>
          <w:szCs w:val="24"/>
        </w:rPr>
        <w:t xml:space="preserve"> </w:t>
      </w:r>
      <w:r w:rsidR="002A1717">
        <w:rPr>
          <w:rFonts w:ascii="Arial" w:hAnsi="Arial" w:cs="Arial"/>
          <w:sz w:val="24"/>
          <w:szCs w:val="24"/>
        </w:rPr>
        <w:t>notificação compulsória; sífilis; prevalência.</w:t>
      </w:r>
    </w:p>
    <w:p w:rsidR="00CA6A3A" w:rsidRDefault="00CA6A3A">
      <w:bookmarkStart w:id="0" w:name="_GoBack"/>
      <w:bookmarkEnd w:id="0"/>
    </w:p>
    <w:sectPr w:rsidR="00CA6A3A" w:rsidSect="008F1F54">
      <w:headerReference w:type="default" r:id="rId5"/>
      <w:headerReference w:type="first" r:id="rId6"/>
      <w:pgSz w:w="11906" w:h="16838"/>
      <w:pgMar w:top="1701" w:right="1134" w:bottom="1134" w:left="1701" w:header="709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A4D" w:rsidRDefault="00805DB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714625" cy="10287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28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A4D" w:rsidRDefault="002A17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BC"/>
    <w:rsid w:val="002A1717"/>
    <w:rsid w:val="00805DBC"/>
    <w:rsid w:val="00CA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DBC"/>
    <w:pPr>
      <w:suppressAutoHyphens/>
      <w:spacing w:after="0" w:line="360" w:lineRule="auto"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Corpodetexto"/>
    <w:link w:val="Ttulo1Char"/>
    <w:qFormat/>
    <w:rsid w:val="00805DBC"/>
    <w:pPr>
      <w:tabs>
        <w:tab w:val="num" w:pos="0"/>
      </w:tabs>
      <w:spacing w:before="280" w:after="280" w:line="240" w:lineRule="auto"/>
      <w:ind w:left="432" w:hanging="432"/>
      <w:outlineLvl w:val="0"/>
    </w:pPr>
    <w:rPr>
      <w:rFonts w:ascii="Times New Roman" w:eastAsia="Times New Roman" w:hAnsi="Times New Roman"/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5DBC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apple-converted-space">
    <w:name w:val="apple-converted-space"/>
    <w:basedOn w:val="Fontepargpadro"/>
    <w:rsid w:val="00805DBC"/>
  </w:style>
  <w:style w:type="paragraph" w:styleId="Corpodetexto">
    <w:name w:val="Body Text"/>
    <w:basedOn w:val="Normal"/>
    <w:link w:val="CorpodetextoChar"/>
    <w:rsid w:val="00805DBC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805DBC"/>
    <w:rPr>
      <w:rFonts w:ascii="Calibri" w:eastAsia="Calibri" w:hAnsi="Calibri" w:cs="Times New Roman"/>
      <w:lang w:eastAsia="zh-CN"/>
    </w:rPr>
  </w:style>
  <w:style w:type="paragraph" w:styleId="Cabealho">
    <w:name w:val="header"/>
    <w:basedOn w:val="Normal"/>
    <w:link w:val="CabealhoChar"/>
    <w:rsid w:val="00805D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805DBC"/>
    <w:rPr>
      <w:rFonts w:ascii="Calibri" w:eastAsia="Calibri" w:hAnsi="Calibri" w:cs="Times New Roman"/>
      <w:lang w:eastAsia="zh-CN"/>
    </w:rPr>
  </w:style>
  <w:style w:type="paragraph" w:customStyle="1" w:styleId="NoSpacing">
    <w:name w:val="No Spacing"/>
    <w:rsid w:val="00805DBC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D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DBC"/>
    <w:rPr>
      <w:rFonts w:ascii="Tahoma" w:eastAsia="Calibri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805DB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DBC"/>
    <w:pPr>
      <w:suppressAutoHyphens/>
      <w:spacing w:after="0" w:line="360" w:lineRule="auto"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Corpodetexto"/>
    <w:link w:val="Ttulo1Char"/>
    <w:qFormat/>
    <w:rsid w:val="00805DBC"/>
    <w:pPr>
      <w:tabs>
        <w:tab w:val="num" w:pos="0"/>
      </w:tabs>
      <w:spacing w:before="280" w:after="280" w:line="240" w:lineRule="auto"/>
      <w:ind w:left="432" w:hanging="432"/>
      <w:outlineLvl w:val="0"/>
    </w:pPr>
    <w:rPr>
      <w:rFonts w:ascii="Times New Roman" w:eastAsia="Times New Roman" w:hAnsi="Times New Roman"/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5DBC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apple-converted-space">
    <w:name w:val="apple-converted-space"/>
    <w:basedOn w:val="Fontepargpadro"/>
    <w:rsid w:val="00805DBC"/>
  </w:style>
  <w:style w:type="paragraph" w:styleId="Corpodetexto">
    <w:name w:val="Body Text"/>
    <w:basedOn w:val="Normal"/>
    <w:link w:val="CorpodetextoChar"/>
    <w:rsid w:val="00805DBC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805DBC"/>
    <w:rPr>
      <w:rFonts w:ascii="Calibri" w:eastAsia="Calibri" w:hAnsi="Calibri" w:cs="Times New Roman"/>
      <w:lang w:eastAsia="zh-CN"/>
    </w:rPr>
  </w:style>
  <w:style w:type="paragraph" w:styleId="Cabealho">
    <w:name w:val="header"/>
    <w:basedOn w:val="Normal"/>
    <w:link w:val="CabealhoChar"/>
    <w:rsid w:val="00805DB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805DBC"/>
    <w:rPr>
      <w:rFonts w:ascii="Calibri" w:eastAsia="Calibri" w:hAnsi="Calibri" w:cs="Times New Roman"/>
      <w:lang w:eastAsia="zh-CN"/>
    </w:rPr>
  </w:style>
  <w:style w:type="paragraph" w:customStyle="1" w:styleId="NoSpacing">
    <w:name w:val="No Spacing"/>
    <w:rsid w:val="00805DBC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D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DBC"/>
    <w:rPr>
      <w:rFonts w:ascii="Tahoma" w:eastAsia="Calibri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805DB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</dc:creator>
  <cp:lastModifiedBy>Duda</cp:lastModifiedBy>
  <cp:revision>1</cp:revision>
  <dcterms:created xsi:type="dcterms:W3CDTF">2016-08-16T02:00:00Z</dcterms:created>
  <dcterms:modified xsi:type="dcterms:W3CDTF">2016-08-16T02:15:00Z</dcterms:modified>
</cp:coreProperties>
</file>