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3" w:rsidRPr="006A63B3" w:rsidRDefault="00A260FB" w:rsidP="006A63B3">
      <w:pPr>
        <w:pStyle w:val="Default"/>
        <w:ind w:firstLine="851"/>
        <w:jc w:val="center"/>
        <w:rPr>
          <w:rFonts w:ascii="Arial" w:hAnsi="Arial" w:cs="Arial"/>
          <w:b/>
        </w:rPr>
      </w:pPr>
      <w:r w:rsidRPr="006A63B3">
        <w:rPr>
          <w:rFonts w:ascii="Arial" w:hAnsi="Arial" w:cs="Arial"/>
          <w:b/>
        </w:rPr>
        <w:t>LEVANTAMENTO DE PACIENTES COM LESÃO DE MANGUITO ROTADOR COM REMISSÃO TOTAL DOS SINTOMAS APÓS ATENDIMENTO NO NÚCLEO/SERVIÇO DE REABILITAÇÃO FÍSICA – URCAMP/BAGÉ-RS</w:t>
      </w:r>
    </w:p>
    <w:p w:rsidR="006A63B3" w:rsidRPr="006A63B3" w:rsidRDefault="006A63B3" w:rsidP="006A63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6A63B3" w:rsidRPr="006A63B3" w:rsidRDefault="006A63B3" w:rsidP="006A63B3">
      <w:pPr>
        <w:pStyle w:val="Default"/>
        <w:jc w:val="both"/>
        <w:rPr>
          <w:rFonts w:ascii="Arial" w:hAnsi="Arial" w:cs="Arial"/>
        </w:rPr>
      </w:pPr>
      <w:r w:rsidRPr="006A63B3">
        <w:rPr>
          <w:rFonts w:ascii="Arial" w:hAnsi="Arial" w:cs="Arial"/>
        </w:rPr>
        <w:t xml:space="preserve">Manguito Rotador é constituído por um grupo de músculos (subescapular, supra-espinhoso, infra-espinhoso e redondo menor) que cobre a cabeça do úmero e tem grande importância na estabilização, na força e na mobilidade do ombro. Ele pode sofrer lesões em grandes traumas, porém o mais frequente é a lesão crônica com graus variáveis, desde um pequeno edema até a ruptura total de um ou vários músculos do manguito. Tem como função principal manter a cabeça do úmero na cavidade glenoide, quando o úmero se movimenta garantindo a estabilização da articulação do ombro. As lesões degenerativas e traumáticas que afetam o manguito rotador (MR) estão entre as mais frequentes causas de dor no ombro, merecendo uma atenção cada vez maior no diagnóstico e tratamento, sendo hoje considerada uma patologia que exige equipe multidisciplinar. O objetivo deste trabalho foi realizar um levantamento de pacientes com lesão do manguito rotador que obtiveram remissão dos sintomas após atendimento no Núcleo/ Serviço de Reabilitação Física, Urcamp, Bagé-RS. Foram coletados dados de pacientes atendidos nos anos de 2013 e 2014, através de registros armazenados no Núcleo/ Serviço de Reabilitação Física; as observações dos prontuários ocorreram durante o mês de junho de 2014. Todos os pacientes foram tratados com sessões alternadas de: infravermelho, ultrassom terapêutico, Tens e massoterapia. Como resultados do levantamento dos prontuários, 19 pacientes (100%) apresentaram a lesão de manguito. Destes, 57,89% desistiram do tratamento antes de sua finalização e total recuperação. Dos pacientes que persistiram durante todo o período de tratamento, 80% obtiveram remissão total da lesão, porém 20% permaneceram com a lesão, o que acarreta a limitação do movimento e amplitude de movimento comprometida (ADM). A lesão de manguito rotador tem acometido um número significativo de pessoas nos últimos anos, o que pode estar relacionado ao ritmo de vida moderno, entre outros fatores, levando a alterações posturais pelo quadro álgico e dependência de um profissional da área da saúde para estabilizar o quadro ou até mesmo levando a uma melhora da lesão, para que o paciente possa desenvolver suas atividades de vida diária normalmente sem qualquer impedimento de dor. Conclui-se que os procedimentos fisioterapêuticos foram de extrema importância para remissão dos sintomas, principalmente para os pacientes que realizaram o tratamento em sua totalidade, resultando na reabilitação funcional do ombro devolvendo a amplitude de movimento, força muscular e independência. </w:t>
      </w:r>
    </w:p>
    <w:p w:rsidR="006A63B3" w:rsidRPr="006A63B3" w:rsidRDefault="006A63B3" w:rsidP="006A63B3">
      <w:pPr>
        <w:pStyle w:val="Default"/>
        <w:ind w:firstLine="851"/>
        <w:jc w:val="both"/>
        <w:rPr>
          <w:rFonts w:ascii="Arial" w:hAnsi="Arial" w:cs="Arial"/>
        </w:rPr>
      </w:pPr>
    </w:p>
    <w:p w:rsidR="006A63B3" w:rsidRDefault="006A63B3" w:rsidP="006A63B3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6A63B3">
        <w:rPr>
          <w:rFonts w:ascii="Arial" w:hAnsi="Arial" w:cs="Arial"/>
          <w:b/>
          <w:sz w:val="24"/>
          <w:szCs w:val="24"/>
        </w:rPr>
        <w:t>REFERÊNCIAS BIBLIOGRAFICAS</w:t>
      </w:r>
    </w:p>
    <w:p w:rsidR="006A63B3" w:rsidRDefault="006A63B3" w:rsidP="006A63B3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6A63B3" w:rsidRPr="006A63B3" w:rsidRDefault="006A63B3" w:rsidP="006A6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BAYLEY,F.R,: COPENHAVER,W.M.; BUNGE,R.P.;BUNGE,M.B. </w:t>
      </w:r>
      <w:r w:rsidRPr="006A63B3">
        <w:rPr>
          <w:rFonts w:ascii="Arial" w:hAnsi="Arial" w:cs="Arial"/>
          <w:b/>
          <w:sz w:val="24"/>
          <w:szCs w:val="24"/>
        </w:rPr>
        <w:t>Histologia</w:t>
      </w:r>
      <w:r w:rsidRPr="006A63B3">
        <w:rPr>
          <w:rFonts w:ascii="Arial" w:hAnsi="Arial" w:cs="Arial"/>
          <w:sz w:val="24"/>
          <w:szCs w:val="24"/>
        </w:rPr>
        <w:t>.São Paulo; E,Blucher,1973.</w:t>
      </w:r>
    </w:p>
    <w:p w:rsidR="006A63B3" w:rsidRPr="006A63B3" w:rsidRDefault="006A63B3" w:rsidP="006A6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BERGAMASCHI;U,A,;COELHO,P,R. </w:t>
      </w:r>
      <w:r w:rsidRPr="006A63B3">
        <w:rPr>
          <w:rFonts w:ascii="Arial" w:hAnsi="Arial" w:cs="Arial"/>
          <w:b/>
          <w:sz w:val="24"/>
          <w:szCs w:val="24"/>
        </w:rPr>
        <w:t>Proposta de tratamento fisioterapêutico em pós-operatório de restauração do manguito rotador.</w:t>
      </w:r>
      <w:r w:rsidRPr="006A63B3">
        <w:rPr>
          <w:rFonts w:ascii="Arial" w:hAnsi="Arial" w:cs="Arial"/>
          <w:sz w:val="24"/>
          <w:szCs w:val="24"/>
        </w:rPr>
        <w:t xml:space="preserve"> (2003). Disponível em : &lt;http: // </w:t>
      </w:r>
      <w:r w:rsidRPr="00D11803">
        <w:rPr>
          <w:rFonts w:ascii="Arial" w:hAnsi="Arial" w:cs="Arial"/>
          <w:sz w:val="24"/>
          <w:szCs w:val="24"/>
        </w:rPr>
        <w:t>www.acms.edu.br/conexao/edicaoanterior/sumario/2013/downloads/2013/1/23.pdf</w:t>
      </w:r>
      <w:r w:rsidRPr="006A63B3">
        <w:rPr>
          <w:rFonts w:ascii="Arial" w:hAnsi="Arial" w:cs="Arial"/>
          <w:sz w:val="24"/>
          <w:szCs w:val="24"/>
        </w:rPr>
        <w:t>. Acesso em: 22/06/2014.</w:t>
      </w:r>
    </w:p>
    <w:p w:rsidR="006A63B3" w:rsidRDefault="006A63B3" w:rsidP="006A6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lastRenderedPageBreak/>
        <w:t>BRITTO,T.do,N</w:t>
      </w:r>
      <w:r w:rsidRPr="006A63B3">
        <w:rPr>
          <w:rFonts w:ascii="Arial" w:hAnsi="Arial" w:cs="Arial"/>
          <w:b/>
          <w:sz w:val="24"/>
          <w:szCs w:val="24"/>
        </w:rPr>
        <w:t>. Intervençao fisioterapêutica na síndrome do impacto: cinesioterapia</w:t>
      </w:r>
      <w:r w:rsidRPr="006A63B3">
        <w:rPr>
          <w:rFonts w:ascii="Arial" w:hAnsi="Arial" w:cs="Arial"/>
          <w:sz w:val="24"/>
          <w:szCs w:val="24"/>
        </w:rPr>
        <w:t>. Rio de janeiro: 2008. Monografia. Disponível em : &lt;http//www.uva.br/sites/all/themes/uva/files/pdf/INTERVENÇÃO-FISIOTERAPEUTICANA-SINDROM,pdf,&gt;. Acesso em : 22/06/2014.</w:t>
      </w:r>
    </w:p>
    <w:p w:rsidR="00D11803" w:rsidRPr="006A63B3" w:rsidRDefault="00D11803" w:rsidP="006A63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3B3" w:rsidRDefault="006A63B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CALAIS-GERMAIN,B, </w:t>
      </w:r>
      <w:r w:rsidRPr="006A63B3">
        <w:rPr>
          <w:rFonts w:ascii="Arial" w:hAnsi="Arial" w:cs="Arial"/>
          <w:b/>
          <w:sz w:val="24"/>
          <w:szCs w:val="24"/>
        </w:rPr>
        <w:t>Anatomia para o movimento</w:t>
      </w:r>
      <w:r w:rsidRPr="006A63B3">
        <w:rPr>
          <w:rFonts w:ascii="Arial" w:hAnsi="Arial" w:cs="Arial"/>
          <w:sz w:val="24"/>
          <w:szCs w:val="24"/>
        </w:rPr>
        <w:t>. São Paulo; Manole, 2v.2002.</w:t>
      </w:r>
    </w:p>
    <w:p w:rsidR="00D11803" w:rsidRPr="006A63B3" w:rsidRDefault="00D1180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3B3" w:rsidRDefault="006A63B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COMARCK, D.H. </w:t>
      </w:r>
      <w:r w:rsidRPr="006A63B3">
        <w:rPr>
          <w:rFonts w:ascii="Arial" w:hAnsi="Arial" w:cs="Arial"/>
          <w:b/>
          <w:sz w:val="24"/>
          <w:szCs w:val="24"/>
        </w:rPr>
        <w:t>Fundamentos de Histologia</w:t>
      </w:r>
      <w:r w:rsidRPr="006A63B3">
        <w:rPr>
          <w:rFonts w:ascii="Arial" w:hAnsi="Arial" w:cs="Arial"/>
          <w:i/>
          <w:sz w:val="24"/>
          <w:szCs w:val="24"/>
        </w:rPr>
        <w:t xml:space="preserve">. </w:t>
      </w:r>
      <w:r w:rsidRPr="006A63B3">
        <w:rPr>
          <w:rFonts w:ascii="Arial" w:hAnsi="Arial" w:cs="Arial"/>
          <w:sz w:val="24"/>
          <w:szCs w:val="24"/>
        </w:rPr>
        <w:t>2ªed., Rio de Janeiro, Guanabara Koogan, 2003, 371p.</w:t>
      </w:r>
    </w:p>
    <w:p w:rsidR="00D11803" w:rsidRPr="006A63B3" w:rsidRDefault="00D1180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3B3" w:rsidRDefault="006A63B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CRAIG,E.V.Ortopedia, In, WEINSTEIN,S,L;BUCKWALTER,J.A. </w:t>
      </w:r>
      <w:r w:rsidRPr="006A63B3">
        <w:rPr>
          <w:rFonts w:ascii="Arial" w:hAnsi="Arial" w:cs="Arial"/>
          <w:b/>
          <w:sz w:val="24"/>
          <w:szCs w:val="24"/>
        </w:rPr>
        <w:t>Ortopedia de Turek. Principios e Sua Aplicação,</w:t>
      </w:r>
      <w:r w:rsidRPr="006A63B3">
        <w:rPr>
          <w:rFonts w:ascii="Arial" w:hAnsi="Arial" w:cs="Arial"/>
          <w:sz w:val="24"/>
          <w:szCs w:val="24"/>
        </w:rPr>
        <w:t>5,ed .Barueri-SP; Manole,2000.</w:t>
      </w:r>
    </w:p>
    <w:p w:rsidR="00D11803" w:rsidRPr="006A63B3" w:rsidRDefault="00D1180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3B3" w:rsidRDefault="006A63B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FAGGIONI,R,I; LUCAS,R,D; AL GAZI, A,D.F. </w:t>
      </w:r>
      <w:r w:rsidRPr="006A63B3">
        <w:rPr>
          <w:rFonts w:ascii="Arial" w:hAnsi="Arial" w:cs="Arial"/>
          <w:b/>
          <w:sz w:val="24"/>
          <w:szCs w:val="24"/>
        </w:rPr>
        <w:t xml:space="preserve">Síndrome do pinçamento no ombro, decorrente da pratica esportiva; uma revisão bibliográfica. </w:t>
      </w:r>
      <w:r w:rsidRPr="006A63B3">
        <w:rPr>
          <w:rFonts w:ascii="Arial" w:hAnsi="Arial" w:cs="Arial"/>
          <w:sz w:val="24"/>
          <w:szCs w:val="24"/>
        </w:rPr>
        <w:t xml:space="preserve">Motriz, Rio Claro, v,11 n.3, p.211-215,set,/dez. 2005. Disponivel em: </w:t>
      </w:r>
      <w:hyperlink r:id="rId6" w:history="1">
        <w:r w:rsidRPr="006A63B3">
          <w:rPr>
            <w:rStyle w:val="Hyperlink"/>
            <w:rFonts w:ascii="Arial" w:hAnsi="Arial" w:cs="Arial"/>
            <w:sz w:val="24"/>
            <w:szCs w:val="24"/>
          </w:rPr>
          <w:t>http://www.re.unesp.br/ib/efsica/motriz/11n3/15RFI,pdf</w:t>
        </w:r>
      </w:hyperlink>
      <w:r w:rsidRPr="006A63B3">
        <w:rPr>
          <w:rFonts w:ascii="Arial" w:hAnsi="Arial" w:cs="Arial"/>
          <w:sz w:val="24"/>
          <w:szCs w:val="24"/>
        </w:rPr>
        <w:t>. Acessado em : 21/06/2014.</w:t>
      </w:r>
    </w:p>
    <w:p w:rsidR="00D11803" w:rsidRPr="006A63B3" w:rsidRDefault="00D1180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3B3" w:rsidRDefault="006A63B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FONTANA, L, </w:t>
      </w:r>
      <w:r w:rsidRPr="006A63B3">
        <w:rPr>
          <w:rFonts w:ascii="Arial" w:hAnsi="Arial" w:cs="Arial"/>
          <w:b/>
          <w:sz w:val="24"/>
          <w:szCs w:val="24"/>
        </w:rPr>
        <w:t>Protocolo de intervenção fisioterapêutica em pós-operatório de tendinite do supra espinhoso:</w:t>
      </w:r>
      <w:r w:rsidRPr="006A63B3">
        <w:rPr>
          <w:rFonts w:ascii="Arial" w:hAnsi="Arial" w:cs="Arial"/>
          <w:sz w:val="24"/>
          <w:szCs w:val="24"/>
        </w:rPr>
        <w:t xml:space="preserve"> estudo de caso. Faculdade Assis Gurgacz.Cascavel,2005. Monografia Disponivel em: &lt;http;//www.fag,edu.br/tcc/2005/fisioterapia/protocolo_de_intervençao_fisioterapeutica_em_pos_operatorio_de_tendinite_do_supra_espinhoso_estudo_de_caso,opdf., Acesso em: 22/06/2014.</w:t>
      </w:r>
    </w:p>
    <w:p w:rsidR="00D11803" w:rsidRPr="006A63B3" w:rsidRDefault="00D1180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3B3" w:rsidRDefault="006A63B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GREVE,.J. M.D A; AMATUZZI, M. M. </w:t>
      </w:r>
      <w:r w:rsidRPr="006A63B3">
        <w:rPr>
          <w:rFonts w:ascii="Arial" w:hAnsi="Arial" w:cs="Arial"/>
          <w:b/>
          <w:sz w:val="24"/>
          <w:szCs w:val="24"/>
        </w:rPr>
        <w:t>Medicina de reabilitação aplicada á ortopedia e traumatologia</w:t>
      </w:r>
      <w:r w:rsidRPr="006A63B3">
        <w:rPr>
          <w:rFonts w:ascii="Arial" w:hAnsi="Arial" w:cs="Arial"/>
          <w:sz w:val="24"/>
          <w:szCs w:val="24"/>
        </w:rPr>
        <w:t>, 1.ed. São Paulo: Rocca,1999.</w:t>
      </w:r>
    </w:p>
    <w:p w:rsidR="00D11803" w:rsidRPr="006A63B3" w:rsidRDefault="00D1180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3B3" w:rsidRDefault="006A63B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JUNQUEIRA, L.C., CARNEIRO, J. </w:t>
      </w:r>
      <w:r w:rsidRPr="006A63B3">
        <w:rPr>
          <w:rFonts w:ascii="Arial" w:hAnsi="Arial" w:cs="Arial"/>
          <w:b/>
          <w:sz w:val="24"/>
          <w:szCs w:val="24"/>
        </w:rPr>
        <w:t>Histologia Básica</w:t>
      </w:r>
      <w:r w:rsidRPr="006A63B3">
        <w:rPr>
          <w:rFonts w:ascii="Arial" w:hAnsi="Arial" w:cs="Arial"/>
          <w:sz w:val="24"/>
          <w:szCs w:val="24"/>
        </w:rPr>
        <w:t>. 10ªed., Rio de Janeiro, Guanabara Koogan, 2004, 488p.</w:t>
      </w:r>
    </w:p>
    <w:p w:rsidR="00D11803" w:rsidRPr="006A63B3" w:rsidRDefault="00D1180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3B3" w:rsidRPr="006A63B3" w:rsidRDefault="006A63B3" w:rsidP="00A2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3B3">
        <w:rPr>
          <w:rFonts w:ascii="Arial" w:hAnsi="Arial" w:cs="Arial"/>
          <w:sz w:val="24"/>
          <w:szCs w:val="24"/>
        </w:rPr>
        <w:t xml:space="preserve">KESSEL, R.G. </w:t>
      </w:r>
      <w:r w:rsidRPr="006A63B3">
        <w:rPr>
          <w:rFonts w:ascii="Arial" w:hAnsi="Arial" w:cs="Arial"/>
          <w:b/>
          <w:sz w:val="24"/>
          <w:szCs w:val="24"/>
        </w:rPr>
        <w:t>Histologia Médica Básica</w:t>
      </w:r>
      <w:r w:rsidRPr="006A63B3">
        <w:rPr>
          <w:rFonts w:ascii="Arial" w:hAnsi="Arial" w:cs="Arial"/>
          <w:i/>
          <w:sz w:val="24"/>
          <w:szCs w:val="24"/>
        </w:rPr>
        <w:t xml:space="preserve">. </w:t>
      </w:r>
      <w:r w:rsidRPr="006A63B3">
        <w:rPr>
          <w:rFonts w:ascii="Arial" w:hAnsi="Arial" w:cs="Arial"/>
          <w:sz w:val="24"/>
          <w:szCs w:val="24"/>
        </w:rPr>
        <w:t>Rio de Janeiro, Guanabara Koogan, 2001, 511p.</w:t>
      </w:r>
    </w:p>
    <w:p w:rsidR="006A63B3" w:rsidRPr="006A63B3" w:rsidRDefault="006A63B3" w:rsidP="006A63B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9699D" w:rsidRPr="00A260FB" w:rsidRDefault="0049699D" w:rsidP="00A260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49699D" w:rsidRPr="00A26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EFE" w:rsidRDefault="00E12EFE" w:rsidP="00A260FB">
      <w:pPr>
        <w:spacing w:after="0" w:line="240" w:lineRule="auto"/>
      </w:pPr>
      <w:r>
        <w:separator/>
      </w:r>
    </w:p>
  </w:endnote>
  <w:endnote w:type="continuationSeparator" w:id="0">
    <w:p w:rsidR="00E12EFE" w:rsidRDefault="00E12EFE" w:rsidP="00A2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EFE" w:rsidRDefault="00E12EFE" w:rsidP="00A260FB">
      <w:pPr>
        <w:spacing w:after="0" w:line="240" w:lineRule="auto"/>
      </w:pPr>
      <w:r>
        <w:separator/>
      </w:r>
    </w:p>
  </w:footnote>
  <w:footnote w:type="continuationSeparator" w:id="0">
    <w:p w:rsidR="00E12EFE" w:rsidRDefault="00E12EFE" w:rsidP="00A26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B3"/>
    <w:rsid w:val="002739BB"/>
    <w:rsid w:val="0049699D"/>
    <w:rsid w:val="006A63B3"/>
    <w:rsid w:val="00A260FB"/>
    <w:rsid w:val="00C13FB6"/>
    <w:rsid w:val="00D11803"/>
    <w:rsid w:val="00E12EFE"/>
    <w:rsid w:val="00E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B02D8-AE1F-4610-B2A4-B74A040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B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A63B3"/>
    <w:rPr>
      <w:color w:val="0563C1" w:themeColor="hyperlink"/>
      <w:u w:val="single"/>
    </w:rPr>
  </w:style>
  <w:style w:type="paragraph" w:customStyle="1" w:styleId="Default">
    <w:name w:val="Default"/>
    <w:rsid w:val="006A6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26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0FB"/>
  </w:style>
  <w:style w:type="paragraph" w:styleId="Rodap">
    <w:name w:val="footer"/>
    <w:basedOn w:val="Normal"/>
    <w:link w:val="RodapChar"/>
    <w:uiPriority w:val="99"/>
    <w:unhideWhenUsed/>
    <w:rsid w:val="00A26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.unesp.br/ib/efsica/motriz/11n3/15RFI,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2016-08-12T19:56:00Z</dcterms:created>
  <dcterms:modified xsi:type="dcterms:W3CDTF">2016-08-15T22:03:00Z</dcterms:modified>
</cp:coreProperties>
</file>