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adro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LINHA DE PESQUISA: LINGUAGEM: PRÁTICAS MIDIÁTICAS</w:t>
      </w:r>
    </w:p>
    <w:p>
      <w:pPr>
        <w:pStyle w:val="Padro"/>
        <w:jc w:val="center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ANÁLISE LINGUÍSTICA SOBRE O PROCESSO DE </w:t>
      </w:r>
      <w:r>
        <w:rPr>
          <w:rFonts w:cs="Arial" w:ascii="Arial" w:hAnsi="Arial"/>
          <w:i/>
          <w:sz w:val="28"/>
          <w:szCs w:val="28"/>
        </w:rPr>
        <w:t>IMPEACHMENT</w:t>
      </w:r>
      <w:r>
        <w:rPr>
          <w:rFonts w:cs="Arial" w:ascii="Arial" w:hAnsi="Arial"/>
          <w:sz w:val="28"/>
          <w:szCs w:val="28"/>
        </w:rPr>
        <w:t xml:space="preserve"> NOS JORNAIS DE BAGÉ</w:t>
      </w:r>
    </w:p>
    <w:p>
      <w:pPr>
        <w:pStyle w:val="Padro"/>
        <w:jc w:val="right"/>
        <w:rPr/>
      </w:pPr>
      <w:r>
        <w:rPr/>
      </w:r>
    </w:p>
    <w:p>
      <w:pPr>
        <w:pStyle w:val="Padro"/>
        <w:spacing w:lineRule="atLeast" w:line="100" w:before="0" w:after="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RESUMO: </w:t>
      </w:r>
      <w:r>
        <w:rPr>
          <w:rFonts w:cs="Arial" w:ascii="Arial" w:hAnsi="Arial"/>
          <w:sz w:val="24"/>
          <w:szCs w:val="24"/>
        </w:rPr>
        <w:t xml:space="preserve">O processo de </w:t>
      </w:r>
      <w:r>
        <w:rPr>
          <w:rFonts w:cs="Arial" w:ascii="Arial" w:hAnsi="Arial"/>
          <w:i/>
          <w:sz w:val="24"/>
          <w:szCs w:val="24"/>
        </w:rPr>
        <w:t>impeachment</w:t>
      </w:r>
      <w:r>
        <w:rPr>
          <w:rFonts w:cs="Arial" w:ascii="Arial" w:hAnsi="Arial"/>
          <w:sz w:val="24"/>
          <w:szCs w:val="24"/>
        </w:rPr>
        <w:t xml:space="preserve"> contra a Presidenta Dilma Rousseff foi, </w:t>
      </w:r>
      <w:r>
        <w:rPr>
          <w:rFonts w:cs="Arial" w:ascii="Arial" w:hAnsi="Arial"/>
          <w:color w:val="000000"/>
          <w:sz w:val="24"/>
          <w:szCs w:val="24"/>
        </w:rPr>
        <w:t>provavelmente</w:t>
      </w:r>
      <w:r>
        <w:rPr>
          <w:rFonts w:cs="Arial" w:ascii="Arial" w:hAnsi="Arial"/>
          <w:sz w:val="24"/>
          <w:szCs w:val="24"/>
        </w:rPr>
        <w:t xml:space="preserve">, um dos fatos que mais marcantes do país nos últimos anos. </w:t>
      </w:r>
      <w:r>
        <w:rPr>
          <w:rFonts w:cs="Arial" w:ascii="Arial" w:hAnsi="Arial"/>
          <w:color w:val="000000"/>
          <w:sz w:val="24"/>
          <w:szCs w:val="24"/>
        </w:rPr>
        <w:t xml:space="preserve">Neste contexto, parece-nos </w:t>
      </w:r>
      <w:r>
        <w:rPr>
          <w:rFonts w:cs="Arial" w:ascii="Arial" w:hAnsi="Arial"/>
          <w:sz w:val="24"/>
          <w:szCs w:val="24"/>
        </w:rPr>
        <w:t xml:space="preserve">bastante clara a importância da grande mídia no transcorrer da história, bem como sua capacidade de influência no rumo dos acontecimentos. A depender do cunho ideológico de seu barões e de seus interesses políticos, as mídias convencionais podem derrubar governos, ascender novos líderes e </w:t>
      </w:r>
      <w:bookmarkStart w:id="0" w:name="_GoBack"/>
      <w:r>
        <w:rPr>
          <w:rFonts w:cs="Arial" w:ascii="Arial" w:hAnsi="Arial"/>
          <w:sz w:val="24"/>
          <w:szCs w:val="24"/>
        </w:rPr>
        <w:t xml:space="preserve">alterar </w:t>
      </w:r>
      <w:bookmarkEnd w:id="0"/>
      <w:r>
        <w:rPr>
          <w:rFonts w:cs="Arial" w:ascii="Arial" w:hAnsi="Arial"/>
          <w:sz w:val="24"/>
          <w:szCs w:val="24"/>
        </w:rPr>
        <w:t>a mentalidade de uma nação. As mídias são, historicamente, instituições fortes e detentoras do poder ideológico. No entanto, diferentemente de outros episódios históricos, este processo de impeachment foi um dos primeiros, de grande repercussão, a contar com a popularização da internet. Com este novo componente no jogo político, a mídia convencional está em franca fase de autoanálise, cujo modo de se fazer e apresentar notícia passa a ser questionada por setores pontuais da sociedade. É esta atenção crítica, arma na batalha de informação, que o presente artigo toma como objetivo geral ao analisar as matérias e artigos nos dois jornais impressos da cidade de Bagé: Folha do Sul e Minuano. A metodologia do trabalho foi estruturada a partir do método crítico analítico de cunho qualitativo e documental, sendo construída a partir de princípios da análise de conteúdo de Laurence Bardin. Foram utilizadas categorias de análise como Adjetivações, Fontes, Escolha das Imagens e Estrutura Textual. Assim, pretendeu-se chegar a um denominador comum sobre o posicionamento de cada um dos veículos frente ao processo de impeachment.</w:t>
      </w:r>
      <w:r>
        <w:rPr>
          <w:rFonts w:cs="Arial" w:ascii="Arial" w:hAnsi="Arial"/>
          <w:color w:val="C0504D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 a análise, pesquisou-se, nos dois jornais, as matérias que continham os termos ‘’impeachment’’ e ‘’Dilma’’. Posteriormente, foram selecionadas aquelas nas quais os termos apareciam ligados um ao outro. Por questões estruturais, elas foram divididas em dois grupos: os artigos das colunas gerais, que, seguindo os critérios jornalísticos, devem estar de acordo com o princípio da imparcialidade; e os artigos assinados por colunistas de opinião.</w:t>
      </w:r>
      <w:r>
        <w:rPr>
          <w:rFonts w:cs="Arial" w:ascii="Arial" w:hAnsi="Arial"/>
          <w:color w:val="C0504D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Nos artigos da coluna geral, foi feita uma linha do tempo para que os termos escolhidos fossem visualizados ao decorrer do tempo – desde fevereiro de 2015, quando da primeira menção sobre ‘’impeachment’’ nos jornais, a junho de 2016. Nos artigos de opinião, diferente do método utilizado nos artigos gerais, selecionamos os adjetivos diretamente ligados à Presidenta proferidos por cada um dos opostos - entre declaradamente a favor e declaradamente contra. Uma vez feito isso, foi possível analisar com qual posição ideológica se alinha um terceiro grupo, que não emite opinião. Constatada a importância de se observar a intenção de cada veículo que faz parte do nosso cotidiano e que, mais ou menos, nos influencia, o presente artigo busca preencher essa lacuna, dando subsídios para que possamos compreender melhor onde nos situamos. Em um contexto em que, conforme observamos, há enorme discrepância nos discursos, parece-nos fundamental.</w:t>
      </w:r>
    </w:p>
    <w:p>
      <w:pPr>
        <w:pStyle w:val="Padro"/>
        <w:spacing w:lineRule="auto" w:line="360"/>
        <w:jc w:val="both"/>
        <w:rPr/>
      </w:pPr>
      <w:r>
        <w:rPr/>
      </w:r>
    </w:p>
    <w:p>
      <w:pPr>
        <w:pStyle w:val="Padro"/>
        <w:spacing w:lineRule="auto" w:line="360" w:before="0" w:after="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Palavras-chave:</w:t>
      </w:r>
      <w:r>
        <w:rPr>
          <w:rFonts w:cs="Arial" w:ascii="Arial" w:hAnsi="Arial"/>
          <w:sz w:val="24"/>
          <w:szCs w:val="24"/>
        </w:rPr>
        <w:t xml:space="preserve"> Análise linguística; Política e Comunicação; Dilma Rousseff</w:t>
      </w:r>
    </w:p>
    <w:p>
      <w:pPr>
        <w:pStyle w:val="Padro"/>
        <w:spacing w:lineRule="auto" w:line="360"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pt-BR" w:eastAsia="zh-CN" w:bidi="hi-IN"/>
    </w:rPr>
  </w:style>
  <w:style w:type="character" w:styleId="DefaultParagraphFont">
    <w:name w:val="Default Paragraph Font"/>
    <w:rPr/>
  </w:style>
  <w:style w:type="character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LinkdaInternet">
    <w:name w:val="Link da Internet"/>
    <w:basedOn w:val="DefaultParagraphFont"/>
    <w:rPr>
      <w:color w:val="0000FF"/>
      <w:u w:val="single"/>
      <w:lang w:val="pt-BR" w:eastAsia="pt-BR" w:bidi="pt-BR"/>
    </w:rPr>
  </w:style>
  <w:style w:type="character" w:styleId="Ncoradenotaderodap">
    <w:name w:val="Âncora de nota de rodapé"/>
    <w:rPr>
      <w:vertAlign w:val="superscript"/>
    </w:rPr>
  </w:style>
  <w:style w:type="character" w:styleId="Ncoradenotadefim">
    <w:name w:val="Âncora de nota de fim"/>
    <w:rPr>
      <w:vertAlign w:val="superscript"/>
    </w:rPr>
  </w:style>
  <w:style w:type="character" w:styleId="Caracteresdenotaderodap">
    <w:name w:val="Caracteres de nota de rodapé"/>
    <w:rPr/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Padro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Padro"/>
    <w:pPr>
      <w:suppressLineNumbers/>
    </w:pPr>
    <w:rPr>
      <w:rFonts w:cs="Mangal"/>
    </w:rPr>
  </w:style>
  <w:style w:type="paragraph" w:styleId="Padro">
    <w:name w:val="Padrão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Corpodetexto">
    <w:name w:val="Corpo de texto"/>
    <w:basedOn w:val="Padro"/>
    <w:pPr>
      <w:spacing w:before="0" w:after="120"/>
    </w:pPr>
    <w:rPr/>
  </w:style>
  <w:style w:type="paragraph" w:styleId="Footnotetext">
    <w:name w:val="footnote text"/>
    <w:basedOn w:val="Padro"/>
    <w:pPr>
      <w:spacing w:lineRule="atLeast" w:line="100" w:before="0" w:after="0"/>
    </w:pPr>
    <w:rPr>
      <w:sz w:val="20"/>
      <w:szCs w:val="20"/>
    </w:rPr>
  </w:style>
  <w:style w:type="paragraph" w:styleId="Notaderodap">
    <w:name w:val="Nota de rodapé"/>
    <w:basedOn w:val="Padro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2016-06-28T19:58:00Z</dcterms:created>
  <dc:creator>.</dc:creator>
  <dc:language>pt-BR</dc:language>
  <cp:lastModifiedBy>Taiane</cp:lastModifiedBy>
  <dcterms:modified xsi:type="dcterms:W3CDTF">2016-06-28T20:27:00Z</dcterms:modified>
  <cp:revision>4</cp:revision>
</cp:coreProperties>
</file>