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15" w:rsidRPr="008A0BA2" w:rsidRDefault="00153615" w:rsidP="008A0BA2">
      <w:pPr>
        <w:tabs>
          <w:tab w:val="left" w:pos="9072"/>
        </w:tabs>
        <w:ind w:right="851"/>
        <w:jc w:val="center"/>
        <w:rPr>
          <w:rFonts w:cs="Arial"/>
          <w:b/>
          <w:bCs/>
        </w:rPr>
      </w:pPr>
      <w:r w:rsidRPr="008A0BA2">
        <w:rPr>
          <w:rFonts w:cs="Arial"/>
          <w:b/>
          <w:bCs/>
        </w:rPr>
        <w:t>FISIOTERAPIA AQUÁTICA NA MELHORA FUNCIONAL DA MARCHA EM PACIENTE COM PARALISIA CEREBRAL HEMIPARESIA ESPÁSTICA APÓS APLICAÇÃO DA TOXINA BOTULINICA</w:t>
      </w:r>
    </w:p>
    <w:p w:rsidR="00153615" w:rsidRPr="008A0BA2" w:rsidRDefault="00153615" w:rsidP="00153615">
      <w:pPr>
        <w:tabs>
          <w:tab w:val="left" w:pos="9072"/>
        </w:tabs>
        <w:ind w:right="851"/>
        <w:jc w:val="both"/>
        <w:rPr>
          <w:rFonts w:cs="Arial"/>
          <w:b/>
          <w:bCs/>
        </w:rPr>
      </w:pPr>
    </w:p>
    <w:p w:rsidR="008A0BA2" w:rsidRPr="008A0BA2" w:rsidRDefault="00153615" w:rsidP="00153615">
      <w:pPr>
        <w:jc w:val="both"/>
        <w:rPr>
          <w:rFonts w:cs="Arial"/>
        </w:rPr>
      </w:pPr>
      <w:r w:rsidRPr="008A0BA2">
        <w:rPr>
          <w:rFonts w:cs="Arial"/>
        </w:rPr>
        <w:t xml:space="preserve">Os adolescentes que são portadores de paralisia cerebral do tipo hemiparesia </w:t>
      </w:r>
      <w:proofErr w:type="spellStart"/>
      <w:r w:rsidRPr="008A0BA2">
        <w:rPr>
          <w:rFonts w:cs="Arial"/>
        </w:rPr>
        <w:t>espastica</w:t>
      </w:r>
      <w:proofErr w:type="spellEnd"/>
      <w:r w:rsidRPr="008A0BA2">
        <w:rPr>
          <w:rFonts w:cs="Arial"/>
        </w:rPr>
        <w:t xml:space="preserve">, apresentam entre suas restrições motoras, a alteração no padrão da marcha, seja pela espasticidade ou pela desordem motora que </w:t>
      </w:r>
      <w:r w:rsidR="008A0BA2" w:rsidRPr="008A0BA2">
        <w:rPr>
          <w:rFonts w:cs="Arial"/>
        </w:rPr>
        <w:t>apresenta</w:t>
      </w:r>
      <w:r w:rsidRPr="008A0BA2">
        <w:rPr>
          <w:rFonts w:cs="Arial"/>
        </w:rPr>
        <w:t>. Sendo assim estudos atuais demostram a eficácia da fisioterapia aquática nesse processo de reabilitação, utilizando de exercícios, manuseios e técnicas associadas as propriedades físicas e terapêuticas da água aquecida para tratar pacientes como uma fonte benéfica de recuperação. O objetivo deste estudo foi verificar a influencia da fisioterapia aquática na melhora funcional da marcha em uma paciente com paralisi</w:t>
      </w:r>
      <w:r w:rsidR="008A0BA2">
        <w:rPr>
          <w:rFonts w:cs="Arial"/>
        </w:rPr>
        <w:t xml:space="preserve">a cerebral tipo hemiparesia </w:t>
      </w:r>
      <w:proofErr w:type="spellStart"/>
      <w:r w:rsidR="008A0BA2">
        <w:rPr>
          <w:rFonts w:cs="Arial"/>
        </w:rPr>
        <w:t>espá</w:t>
      </w:r>
      <w:r w:rsidRPr="008A0BA2">
        <w:rPr>
          <w:rFonts w:cs="Arial"/>
        </w:rPr>
        <w:t>stica</w:t>
      </w:r>
      <w:proofErr w:type="spellEnd"/>
      <w:r w:rsidRPr="008A0BA2">
        <w:rPr>
          <w:rFonts w:cs="Arial"/>
        </w:rPr>
        <w:t xml:space="preserve"> após aplicação da toxina botulínica. Este é um trabalho de estudo quantitativo e descritivo, através de uma avaliação e comparação de dados propostos no estudo, da explanação dos dados aqui apresentados</w:t>
      </w:r>
      <w:r w:rsidR="008A0BA2">
        <w:rPr>
          <w:rFonts w:cs="Arial"/>
        </w:rPr>
        <w:t xml:space="preserve">, servindo os mesmos </w:t>
      </w:r>
      <w:r w:rsidRPr="008A0BA2">
        <w:rPr>
          <w:rFonts w:cs="Arial"/>
        </w:rPr>
        <w:t xml:space="preserve">para análise e interpretação. Participou desta pesquisa uma adolescente com 12 anos de idade portadora de PC tipo hemiparesia </w:t>
      </w:r>
      <w:proofErr w:type="spellStart"/>
      <w:r w:rsidRPr="008A0BA2">
        <w:rPr>
          <w:rFonts w:cs="Arial"/>
        </w:rPr>
        <w:t>espástica</w:t>
      </w:r>
      <w:proofErr w:type="spellEnd"/>
      <w:r w:rsidRPr="008A0BA2">
        <w:rPr>
          <w:rFonts w:cs="Arial"/>
        </w:rPr>
        <w:t xml:space="preserve"> pós o seu primeiro bloqueio químico, a qual recebeu atendimento na fisioterapia aquática durante os meses de dezembro de 2015 á abril de 2016, totalizando 16 sessões duas vezes na semana com duração de 50 minutos, a coleta de dados ocorrendo  no inicio e fim da terapia através da escala Gross Motor </w:t>
      </w:r>
      <w:proofErr w:type="spellStart"/>
      <w:r w:rsidRPr="008A0BA2">
        <w:rPr>
          <w:rFonts w:cs="Arial"/>
        </w:rPr>
        <w:t>Function</w:t>
      </w:r>
      <w:proofErr w:type="spellEnd"/>
      <w:r w:rsidRPr="008A0BA2">
        <w:rPr>
          <w:rFonts w:cs="Arial"/>
        </w:rPr>
        <w:t xml:space="preserve"> </w:t>
      </w:r>
      <w:proofErr w:type="spellStart"/>
      <w:r w:rsidRPr="008A0BA2">
        <w:rPr>
          <w:rFonts w:cs="Arial"/>
        </w:rPr>
        <w:t>Measure</w:t>
      </w:r>
      <w:proofErr w:type="spellEnd"/>
      <w:r w:rsidRPr="008A0BA2">
        <w:rPr>
          <w:rFonts w:cs="Arial"/>
        </w:rPr>
        <w:t xml:space="preserve"> (GMFM), onde foram avaliados os escores da marcha do item sessenta e cinco ao oitenta e oito e escala de </w:t>
      </w:r>
      <w:proofErr w:type="spellStart"/>
      <w:r w:rsidRPr="008A0BA2">
        <w:rPr>
          <w:rFonts w:cs="Arial"/>
        </w:rPr>
        <w:t>Ashworth</w:t>
      </w:r>
      <w:proofErr w:type="spellEnd"/>
      <w:r w:rsidRPr="008A0BA2">
        <w:rPr>
          <w:rFonts w:cs="Arial"/>
        </w:rPr>
        <w:t xml:space="preserve"> que avaliou o grau de espasticidade. Sendo utilizados recursos de imagens e vídeo através de uma maquina fotográfica no decorrer da pesquisa, com fins de visualizar os resultados obtidos na fisioterapia </w:t>
      </w:r>
      <w:r w:rsidR="008A0BA2" w:rsidRPr="008A0BA2">
        <w:rPr>
          <w:rFonts w:cs="Arial"/>
        </w:rPr>
        <w:t>aquática</w:t>
      </w:r>
      <w:r w:rsidRPr="008A0BA2">
        <w:rPr>
          <w:rFonts w:cs="Arial"/>
        </w:rPr>
        <w:t>. Os exercícios que foram utilizados nesta pesquisa tinham a finalidade de melhorar a funcionalidade, a coordenação motora, o equilíbrio e a deambulação da paciente</w:t>
      </w:r>
      <w:r w:rsidR="003A5CB4">
        <w:rPr>
          <w:rFonts w:cs="Arial"/>
        </w:rPr>
        <w:t xml:space="preserve">. </w:t>
      </w:r>
      <w:r w:rsidRPr="008A0BA2">
        <w:rPr>
          <w:rFonts w:cs="Arial"/>
        </w:rPr>
        <w:t xml:space="preserve">O ambiente aquático proporcionou a paciente experiências e vivências novas e variadas, favorecendo a percepção e ação motora.  Incluindo o desenvolvimento das capacidades psicomotoras (coordenação, equilíbrio, esquema corporal, lateralidade, orientação espacial e orientação temporal) da </w:t>
      </w:r>
      <w:r w:rsidR="008A0BA2" w:rsidRPr="008A0BA2">
        <w:rPr>
          <w:rFonts w:cs="Arial"/>
        </w:rPr>
        <w:t>adolescente em</w:t>
      </w:r>
      <w:r w:rsidRPr="008A0BA2">
        <w:rPr>
          <w:rFonts w:cs="Arial"/>
        </w:rPr>
        <w:t xml:space="preserve"> estudo, foi melhorado através da prática de atividades aquáticas. </w:t>
      </w:r>
    </w:p>
    <w:p w:rsidR="00153615" w:rsidRDefault="00153615" w:rsidP="00153615">
      <w:pPr>
        <w:autoSpaceDE w:val="0"/>
        <w:autoSpaceDN w:val="0"/>
        <w:adjustRightInd w:val="0"/>
        <w:jc w:val="both"/>
        <w:rPr>
          <w:rFonts w:eastAsia="Calibri" w:cs="Arial"/>
          <w:b/>
          <w:lang w:eastAsia="en-US"/>
        </w:rPr>
      </w:pPr>
    </w:p>
    <w:p w:rsidR="008A0BA2" w:rsidRPr="00E014D0" w:rsidRDefault="008A0BA2" w:rsidP="008A0BA2">
      <w:pPr>
        <w:autoSpaceDE w:val="0"/>
        <w:autoSpaceDN w:val="0"/>
        <w:adjustRightInd w:val="0"/>
        <w:rPr>
          <w:rFonts w:eastAsia="Calibri" w:cs="Arial"/>
          <w:lang w:val="en-US"/>
        </w:rPr>
      </w:pPr>
      <w:bookmarkStart w:id="0" w:name="_GoBack"/>
      <w:bookmarkEnd w:id="0"/>
    </w:p>
    <w:sectPr w:rsidR="008A0BA2" w:rsidRPr="00E014D0" w:rsidSect="00632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15"/>
    <w:rsid w:val="000E662C"/>
    <w:rsid w:val="00153615"/>
    <w:rsid w:val="003A5CB4"/>
    <w:rsid w:val="00632EE5"/>
    <w:rsid w:val="008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0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0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Vanessinha</dc:creator>
  <cp:lastModifiedBy>Gabriela</cp:lastModifiedBy>
  <cp:revision>2</cp:revision>
  <dcterms:created xsi:type="dcterms:W3CDTF">2016-08-17T20:43:00Z</dcterms:created>
  <dcterms:modified xsi:type="dcterms:W3CDTF">2016-08-17T20:43:00Z</dcterms:modified>
</cp:coreProperties>
</file>